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4B6" w:rsidRPr="007954B6" w:rsidRDefault="007954B6" w:rsidP="007954B6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7954B6">
        <w:rPr>
          <w:b/>
          <w:sz w:val="22"/>
          <w:szCs w:val="22"/>
        </w:rPr>
        <w:t>ФЕДЕРАЛЬНОЕ ГОСУДАРСТВЕННОЕ БЮДЖЕТНОЕ</w:t>
      </w:r>
    </w:p>
    <w:p w:rsidR="007954B6" w:rsidRPr="007954B6" w:rsidRDefault="007954B6" w:rsidP="007954B6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7954B6">
        <w:rPr>
          <w:b/>
          <w:iCs/>
          <w:sz w:val="22"/>
          <w:szCs w:val="22"/>
        </w:rPr>
        <w:t>ОБРАЗОВАТЕЛЬНОЕ УЧРЕЖДЕНИЕ</w:t>
      </w:r>
      <w:r w:rsidRPr="007954B6">
        <w:rPr>
          <w:b/>
          <w:sz w:val="22"/>
          <w:szCs w:val="22"/>
        </w:rPr>
        <w:t xml:space="preserve"> ВЫСШЕГО ОБРАЗОВАНИЯ</w:t>
      </w:r>
    </w:p>
    <w:p w:rsidR="007954B6" w:rsidRPr="007954B6" w:rsidRDefault="007954B6" w:rsidP="007954B6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7954B6">
        <w:rPr>
          <w:b/>
          <w:sz w:val="22"/>
          <w:szCs w:val="22"/>
        </w:rPr>
        <w:t>«БАШКИРСКИЙ ГОСУДАРСТВЕННЫЙ МЕДИЦИНСКИЙ УНИВЕРСИТЕТ»</w:t>
      </w:r>
    </w:p>
    <w:p w:rsidR="007954B6" w:rsidRPr="007954B6" w:rsidRDefault="007954B6" w:rsidP="007954B6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7954B6">
        <w:rPr>
          <w:b/>
          <w:sz w:val="22"/>
          <w:szCs w:val="22"/>
        </w:rPr>
        <w:t>МИНИСТЕРСТВА ЗДРАВООХРАНЕНИЯ РОССИЙСКОЙ ФЕДЕРАЦИИ</w:t>
      </w:r>
    </w:p>
    <w:p w:rsidR="007954B6" w:rsidRPr="007954B6" w:rsidRDefault="007954B6" w:rsidP="007954B6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7954B6">
        <w:rPr>
          <w:b/>
          <w:sz w:val="22"/>
          <w:szCs w:val="22"/>
        </w:rPr>
        <w:t>(ФГБОУ ВО БГМУ МИНЗДРАВА РОССИИ)</w:t>
      </w:r>
    </w:p>
    <w:p w:rsidR="007954B6" w:rsidRPr="007954B6" w:rsidRDefault="007954B6" w:rsidP="007954B6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B91C40" w:rsidRDefault="00B91C40" w:rsidP="00B91C40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7954B6" w:rsidRPr="007954B6" w:rsidRDefault="007954B6" w:rsidP="00B91C40">
      <w:pPr>
        <w:jc w:val="center"/>
        <w:rPr>
          <w:sz w:val="22"/>
          <w:szCs w:val="22"/>
        </w:rPr>
      </w:pPr>
    </w:p>
    <w:p w:rsidR="007954B6" w:rsidRPr="007954B6" w:rsidRDefault="007954B6" w:rsidP="007954B6">
      <w:pPr>
        <w:spacing w:line="360" w:lineRule="auto"/>
        <w:jc w:val="center"/>
        <w:rPr>
          <w:b/>
          <w:sz w:val="22"/>
          <w:szCs w:val="22"/>
        </w:rPr>
      </w:pPr>
      <w:r w:rsidRPr="007954B6">
        <w:rPr>
          <w:b/>
          <w:sz w:val="22"/>
          <w:szCs w:val="22"/>
        </w:rPr>
        <w:t>МЕТОДИЧЕСКИЕ   УКАЗАНИЯ</w:t>
      </w:r>
    </w:p>
    <w:p w:rsidR="007954B6" w:rsidRPr="007954B6" w:rsidRDefault="007954B6" w:rsidP="007954B6">
      <w:pPr>
        <w:spacing w:line="360" w:lineRule="auto"/>
        <w:jc w:val="center"/>
        <w:rPr>
          <w:b/>
          <w:sz w:val="22"/>
          <w:szCs w:val="22"/>
        </w:rPr>
      </w:pPr>
      <w:r w:rsidRPr="007954B6">
        <w:rPr>
          <w:b/>
          <w:sz w:val="22"/>
          <w:szCs w:val="22"/>
        </w:rPr>
        <w:t>К СЕМИНАРСКИМ ЗАНЯТИЯМ  ДЛЯ   ОРДИНАТОРОВ</w:t>
      </w:r>
    </w:p>
    <w:p w:rsidR="007954B6" w:rsidRPr="007954B6" w:rsidRDefault="007954B6" w:rsidP="007954B6">
      <w:pPr>
        <w:rPr>
          <w:b/>
          <w:sz w:val="22"/>
          <w:szCs w:val="22"/>
        </w:rPr>
      </w:pPr>
    </w:p>
    <w:p w:rsidR="007954B6" w:rsidRPr="007954B6" w:rsidRDefault="007954B6" w:rsidP="007954B6">
      <w:pPr>
        <w:jc w:val="both"/>
        <w:rPr>
          <w:b/>
          <w:sz w:val="22"/>
          <w:szCs w:val="22"/>
        </w:rPr>
      </w:pPr>
      <w:r w:rsidRPr="007954B6">
        <w:rPr>
          <w:rStyle w:val="a3"/>
          <w:sz w:val="22"/>
          <w:szCs w:val="22"/>
        </w:rPr>
        <w:t xml:space="preserve">Раздел 11. </w:t>
      </w:r>
      <w:r w:rsidRPr="007954B6">
        <w:rPr>
          <w:b/>
          <w:sz w:val="22"/>
          <w:szCs w:val="22"/>
        </w:rPr>
        <w:t xml:space="preserve">Методы лечения ревматологических заболеваний </w:t>
      </w:r>
    </w:p>
    <w:p w:rsidR="007954B6" w:rsidRPr="007954B6" w:rsidRDefault="007954B6" w:rsidP="007954B6">
      <w:pPr>
        <w:jc w:val="both"/>
        <w:rPr>
          <w:b/>
          <w:sz w:val="22"/>
          <w:szCs w:val="22"/>
        </w:rPr>
      </w:pPr>
      <w:r w:rsidRPr="007954B6">
        <w:rPr>
          <w:b/>
          <w:sz w:val="22"/>
          <w:szCs w:val="22"/>
        </w:rPr>
        <w:t xml:space="preserve">Тема 9. Генно-инженерные препараты (моноклональные антитела, антицитокины) в терапии ревматоидного артрита и серонегативных спондилоартритов </w:t>
      </w:r>
    </w:p>
    <w:p w:rsidR="007954B6" w:rsidRPr="007954B6" w:rsidRDefault="007954B6" w:rsidP="007954B6">
      <w:pPr>
        <w:jc w:val="both"/>
        <w:rPr>
          <w:b/>
          <w:sz w:val="22"/>
          <w:szCs w:val="22"/>
        </w:rPr>
      </w:pPr>
    </w:p>
    <w:p w:rsidR="007954B6" w:rsidRPr="007954B6" w:rsidRDefault="007954B6" w:rsidP="007954B6">
      <w:pPr>
        <w:jc w:val="both"/>
        <w:rPr>
          <w:sz w:val="22"/>
          <w:szCs w:val="22"/>
        </w:rPr>
      </w:pPr>
      <w:r w:rsidRPr="007954B6">
        <w:rPr>
          <w:b/>
          <w:sz w:val="22"/>
          <w:szCs w:val="22"/>
        </w:rPr>
        <w:t>Индекс дисциплины: Б1.Б.1</w:t>
      </w:r>
    </w:p>
    <w:p w:rsidR="007954B6" w:rsidRPr="007954B6" w:rsidRDefault="007954B6" w:rsidP="007954B6">
      <w:pPr>
        <w:jc w:val="both"/>
        <w:rPr>
          <w:sz w:val="22"/>
          <w:szCs w:val="22"/>
        </w:rPr>
      </w:pPr>
      <w:r w:rsidRPr="007954B6">
        <w:rPr>
          <w:b/>
          <w:sz w:val="22"/>
          <w:szCs w:val="22"/>
        </w:rPr>
        <w:t xml:space="preserve">Наименование: </w:t>
      </w:r>
      <w:r w:rsidRPr="007954B6">
        <w:rPr>
          <w:sz w:val="22"/>
          <w:szCs w:val="22"/>
        </w:rPr>
        <w:t xml:space="preserve">ординатура по специальности 31.08.46 «Ревматология» </w:t>
      </w:r>
    </w:p>
    <w:p w:rsidR="007954B6" w:rsidRPr="007954B6" w:rsidRDefault="007954B6" w:rsidP="007954B6">
      <w:pPr>
        <w:jc w:val="both"/>
        <w:rPr>
          <w:sz w:val="22"/>
          <w:szCs w:val="22"/>
        </w:rPr>
      </w:pPr>
      <w:r w:rsidRPr="007954B6">
        <w:rPr>
          <w:b/>
          <w:sz w:val="22"/>
          <w:szCs w:val="22"/>
        </w:rPr>
        <w:t xml:space="preserve">Контингент обучающихся: </w:t>
      </w:r>
      <w:r w:rsidRPr="007954B6">
        <w:rPr>
          <w:sz w:val="22"/>
          <w:szCs w:val="22"/>
        </w:rPr>
        <w:t>ординаторы специальности «Ревматология»</w:t>
      </w:r>
    </w:p>
    <w:p w:rsidR="007954B6" w:rsidRPr="007954B6" w:rsidRDefault="007954B6" w:rsidP="007954B6">
      <w:pPr>
        <w:jc w:val="both"/>
        <w:rPr>
          <w:b/>
          <w:sz w:val="22"/>
          <w:szCs w:val="22"/>
        </w:rPr>
      </w:pPr>
      <w:r w:rsidRPr="007954B6">
        <w:rPr>
          <w:b/>
          <w:sz w:val="22"/>
          <w:szCs w:val="22"/>
        </w:rPr>
        <w:t xml:space="preserve">Продолжительность занятия: </w:t>
      </w:r>
      <w:r w:rsidRPr="007954B6">
        <w:rPr>
          <w:sz w:val="22"/>
          <w:szCs w:val="22"/>
        </w:rPr>
        <w:t>6 часов.</w:t>
      </w:r>
    </w:p>
    <w:p w:rsidR="007954B6" w:rsidRPr="007954B6" w:rsidRDefault="007954B6" w:rsidP="007954B6">
      <w:pPr>
        <w:jc w:val="both"/>
        <w:rPr>
          <w:b/>
          <w:sz w:val="22"/>
          <w:szCs w:val="22"/>
        </w:rPr>
      </w:pPr>
      <w:r w:rsidRPr="007954B6">
        <w:rPr>
          <w:b/>
          <w:sz w:val="22"/>
          <w:szCs w:val="22"/>
        </w:rPr>
        <w:t xml:space="preserve">Место проведения: </w:t>
      </w:r>
      <w:r w:rsidRPr="007954B6">
        <w:rPr>
          <w:sz w:val="22"/>
          <w:szCs w:val="22"/>
        </w:rPr>
        <w:t>учебная комната, ревматологическое отделение, 5 этаж, РКБ им. Г.Г.Куватова г.Уфа.</w:t>
      </w:r>
    </w:p>
    <w:p w:rsidR="007954B6" w:rsidRPr="007954B6" w:rsidRDefault="007954B6" w:rsidP="007954B6">
      <w:pPr>
        <w:jc w:val="both"/>
        <w:rPr>
          <w:b/>
          <w:sz w:val="22"/>
          <w:szCs w:val="22"/>
        </w:rPr>
      </w:pPr>
      <w:r w:rsidRPr="007954B6">
        <w:rPr>
          <w:b/>
          <w:sz w:val="22"/>
          <w:szCs w:val="22"/>
        </w:rPr>
        <w:t xml:space="preserve">Иллюстративный материал и оснащение: </w:t>
      </w:r>
      <w:r w:rsidRPr="007954B6"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мультимедийный проектор, мультимедийные материалы, слайды, ноутбук. </w:t>
      </w:r>
    </w:p>
    <w:p w:rsidR="007954B6" w:rsidRPr="007954B6" w:rsidRDefault="007954B6" w:rsidP="007954B6">
      <w:pPr>
        <w:jc w:val="both"/>
        <w:rPr>
          <w:b/>
          <w:sz w:val="22"/>
          <w:szCs w:val="22"/>
        </w:rPr>
      </w:pPr>
    </w:p>
    <w:p w:rsidR="007954B6" w:rsidRPr="007954B6" w:rsidRDefault="007954B6" w:rsidP="007954B6">
      <w:pPr>
        <w:jc w:val="both"/>
        <w:rPr>
          <w:b/>
          <w:sz w:val="22"/>
          <w:szCs w:val="22"/>
        </w:rPr>
      </w:pPr>
      <w:r w:rsidRPr="007954B6">
        <w:rPr>
          <w:b/>
          <w:sz w:val="22"/>
          <w:szCs w:val="22"/>
        </w:rPr>
        <w:t>Цель:</w:t>
      </w:r>
      <w:r w:rsidRPr="007954B6">
        <w:rPr>
          <w:sz w:val="22"/>
          <w:szCs w:val="22"/>
        </w:rPr>
        <w:t xml:space="preserve"> – ознакомить ординаторов с современными данными по классификацией генно-инженерных препаратов,  современными данными по  особенности их фармакокинетики, фармакодинамики, показаний, противопоказаний, побочных действий</w:t>
      </w:r>
    </w:p>
    <w:p w:rsidR="007954B6" w:rsidRPr="007954B6" w:rsidRDefault="007954B6" w:rsidP="007954B6">
      <w:pPr>
        <w:pStyle w:val="11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7954B6" w:rsidRPr="007954B6" w:rsidRDefault="007954B6" w:rsidP="007954B6">
      <w:pPr>
        <w:pStyle w:val="11"/>
        <w:ind w:right="299"/>
        <w:jc w:val="both"/>
        <w:rPr>
          <w:sz w:val="22"/>
          <w:szCs w:val="22"/>
        </w:rPr>
      </w:pPr>
      <w:r w:rsidRPr="007954B6">
        <w:rPr>
          <w:rFonts w:ascii="Times New Roman" w:hAnsi="Times New Roman" w:cs="Times New Roman"/>
          <w:b/>
          <w:sz w:val="22"/>
          <w:szCs w:val="22"/>
        </w:rPr>
        <w:t>Задачи:</w:t>
      </w:r>
      <w:r w:rsidRPr="007954B6">
        <w:rPr>
          <w:rFonts w:ascii="Times New Roman" w:hAnsi="Times New Roman" w:cs="Times New Roman"/>
          <w:sz w:val="22"/>
          <w:szCs w:val="22"/>
        </w:rPr>
        <w:t xml:space="preserve"> </w:t>
      </w:r>
    </w:p>
    <w:p w:rsidR="007954B6" w:rsidRPr="007954B6" w:rsidRDefault="007954B6" w:rsidP="007954B6">
      <w:pPr>
        <w:jc w:val="both"/>
        <w:rPr>
          <w:b/>
          <w:sz w:val="22"/>
          <w:szCs w:val="22"/>
        </w:rPr>
      </w:pPr>
      <w:r w:rsidRPr="007954B6">
        <w:rPr>
          <w:sz w:val="22"/>
          <w:szCs w:val="22"/>
        </w:rPr>
        <w:t xml:space="preserve">ознакомление с классификацией генно-инженерных препаратов. Особенностями  фармакокинетики и фармакодинамики, побочными действиями  препаратов этой группы. Их показания и противопоказания Умение обосновать их применение при </w:t>
      </w:r>
      <w:r w:rsidRPr="007954B6">
        <w:rPr>
          <w:bCs/>
          <w:sz w:val="22"/>
          <w:szCs w:val="22"/>
        </w:rPr>
        <w:t>лечении ревматологических заболеваний. И</w:t>
      </w:r>
    </w:p>
    <w:p w:rsidR="007954B6" w:rsidRPr="007954B6" w:rsidRDefault="007954B6" w:rsidP="007954B6">
      <w:pPr>
        <w:jc w:val="both"/>
        <w:rPr>
          <w:b/>
          <w:sz w:val="22"/>
          <w:szCs w:val="22"/>
        </w:rPr>
      </w:pPr>
    </w:p>
    <w:p w:rsidR="007954B6" w:rsidRPr="007954B6" w:rsidRDefault="007954B6" w:rsidP="007954B6">
      <w:pPr>
        <w:jc w:val="both"/>
        <w:rPr>
          <w:b/>
          <w:sz w:val="22"/>
          <w:szCs w:val="22"/>
        </w:rPr>
      </w:pPr>
      <w:r w:rsidRPr="007954B6">
        <w:rPr>
          <w:b/>
          <w:sz w:val="22"/>
          <w:szCs w:val="22"/>
        </w:rPr>
        <w:t xml:space="preserve">Формируемые компетенции- </w:t>
      </w:r>
      <w:r w:rsidRPr="007954B6">
        <w:rPr>
          <w:sz w:val="22"/>
          <w:szCs w:val="22"/>
        </w:rPr>
        <w:t>ПК-6, ПК-8</w:t>
      </w:r>
    </w:p>
    <w:p w:rsidR="007954B6" w:rsidRPr="007954B6" w:rsidRDefault="007954B6" w:rsidP="007954B6">
      <w:pPr>
        <w:ind w:right="299"/>
        <w:jc w:val="both"/>
        <w:rPr>
          <w:b/>
          <w:sz w:val="22"/>
          <w:szCs w:val="22"/>
        </w:rPr>
      </w:pPr>
    </w:p>
    <w:p w:rsidR="007954B6" w:rsidRPr="007954B6" w:rsidRDefault="007954B6" w:rsidP="007954B6">
      <w:pPr>
        <w:jc w:val="both"/>
        <w:rPr>
          <w:b/>
          <w:sz w:val="22"/>
          <w:szCs w:val="22"/>
        </w:rPr>
      </w:pPr>
      <w:r w:rsidRPr="007954B6">
        <w:rPr>
          <w:b/>
          <w:sz w:val="22"/>
          <w:szCs w:val="22"/>
        </w:rPr>
        <w:t>План семинара:</w:t>
      </w:r>
    </w:p>
    <w:p w:rsidR="007954B6" w:rsidRPr="007954B6" w:rsidRDefault="007954B6" w:rsidP="007954B6">
      <w:pPr>
        <w:jc w:val="both"/>
        <w:rPr>
          <w:b/>
          <w:sz w:val="22"/>
          <w:szCs w:val="22"/>
        </w:rPr>
      </w:pPr>
    </w:p>
    <w:p w:rsidR="007954B6" w:rsidRPr="007954B6" w:rsidRDefault="007954B6" w:rsidP="007954B6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7954B6">
        <w:rPr>
          <w:sz w:val="22"/>
          <w:szCs w:val="22"/>
        </w:rPr>
        <w:t>Вводный тестовый контроль.</w:t>
      </w:r>
    </w:p>
    <w:p w:rsidR="007954B6" w:rsidRPr="007954B6" w:rsidRDefault="007954B6" w:rsidP="007954B6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7954B6">
        <w:rPr>
          <w:sz w:val="22"/>
          <w:szCs w:val="22"/>
        </w:rPr>
        <w:t xml:space="preserve">Беседа по теме семинаре. </w:t>
      </w:r>
    </w:p>
    <w:p w:rsidR="007954B6" w:rsidRPr="007954B6" w:rsidRDefault="007954B6" w:rsidP="007954B6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7954B6">
        <w:rPr>
          <w:sz w:val="22"/>
          <w:szCs w:val="22"/>
        </w:rPr>
        <w:t xml:space="preserve">Практическая работа. </w:t>
      </w:r>
    </w:p>
    <w:p w:rsidR="007954B6" w:rsidRPr="007954B6" w:rsidRDefault="007954B6" w:rsidP="007954B6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7954B6">
        <w:rPr>
          <w:sz w:val="22"/>
          <w:szCs w:val="22"/>
        </w:rPr>
        <w:t>Ситуационные задачи для разбора на семинаре.</w:t>
      </w:r>
    </w:p>
    <w:p w:rsidR="007954B6" w:rsidRPr="007954B6" w:rsidRDefault="007954B6" w:rsidP="007954B6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7954B6">
        <w:rPr>
          <w:sz w:val="22"/>
          <w:szCs w:val="22"/>
        </w:rPr>
        <w:t>Итоговый тестовый контроль.</w:t>
      </w:r>
    </w:p>
    <w:p w:rsidR="007954B6" w:rsidRPr="007954B6" w:rsidRDefault="007954B6" w:rsidP="007954B6">
      <w:pPr>
        <w:jc w:val="both"/>
        <w:rPr>
          <w:b/>
          <w:sz w:val="22"/>
          <w:szCs w:val="22"/>
        </w:rPr>
      </w:pPr>
    </w:p>
    <w:p w:rsidR="007954B6" w:rsidRPr="007954B6" w:rsidRDefault="007954B6" w:rsidP="007954B6">
      <w:pPr>
        <w:jc w:val="both"/>
        <w:rPr>
          <w:sz w:val="22"/>
          <w:szCs w:val="22"/>
        </w:rPr>
      </w:pPr>
      <w:r w:rsidRPr="007954B6">
        <w:rPr>
          <w:b/>
          <w:sz w:val="22"/>
          <w:szCs w:val="22"/>
        </w:rPr>
        <w:t>Содержание семинара:</w:t>
      </w:r>
    </w:p>
    <w:p w:rsidR="007954B6" w:rsidRPr="007954B6" w:rsidRDefault="007954B6" w:rsidP="007954B6">
      <w:pPr>
        <w:jc w:val="both"/>
        <w:rPr>
          <w:sz w:val="22"/>
          <w:szCs w:val="22"/>
        </w:rPr>
      </w:pPr>
    </w:p>
    <w:p w:rsidR="007954B6" w:rsidRPr="007954B6" w:rsidRDefault="007954B6" w:rsidP="007954B6">
      <w:pPr>
        <w:numPr>
          <w:ilvl w:val="0"/>
          <w:numId w:val="2"/>
        </w:numPr>
        <w:ind w:left="0" w:firstLine="0"/>
        <w:jc w:val="both"/>
        <w:rPr>
          <w:b/>
          <w:sz w:val="22"/>
          <w:szCs w:val="22"/>
        </w:rPr>
      </w:pPr>
      <w:r w:rsidRPr="007954B6">
        <w:rPr>
          <w:b/>
          <w:sz w:val="22"/>
          <w:szCs w:val="22"/>
        </w:rPr>
        <w:t>Вводный тестовый контроль.</w:t>
      </w:r>
    </w:p>
    <w:p w:rsidR="007954B6" w:rsidRPr="007954B6" w:rsidRDefault="007954B6" w:rsidP="007954B6">
      <w:pPr>
        <w:jc w:val="both"/>
        <w:rPr>
          <w:b/>
          <w:sz w:val="22"/>
          <w:szCs w:val="22"/>
        </w:rPr>
      </w:pPr>
    </w:p>
    <w:p w:rsidR="007954B6" w:rsidRPr="007954B6" w:rsidRDefault="007954B6" w:rsidP="007954B6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7954B6">
        <w:rPr>
          <w:b/>
          <w:sz w:val="22"/>
          <w:szCs w:val="22"/>
        </w:rPr>
        <w:t>Беседа по теме семинара.</w:t>
      </w:r>
      <w:r w:rsidRPr="007954B6">
        <w:rPr>
          <w:sz w:val="22"/>
          <w:szCs w:val="22"/>
        </w:rPr>
        <w:t xml:space="preserve"> Перечень вопросов для собеседования:</w:t>
      </w:r>
    </w:p>
    <w:p w:rsidR="007954B6" w:rsidRPr="007954B6" w:rsidRDefault="007954B6" w:rsidP="007954B6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7954B6" w:rsidRPr="007954B6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54B6" w:rsidRPr="007954B6" w:rsidRDefault="007954B6" w:rsidP="00016345">
            <w:pPr>
              <w:rPr>
                <w:sz w:val="22"/>
                <w:szCs w:val="22"/>
                <w:lang w:val="en-US"/>
              </w:rPr>
            </w:pPr>
            <w:r w:rsidRPr="007954B6">
              <w:rPr>
                <w:sz w:val="22"/>
                <w:szCs w:val="22"/>
                <w:lang w:val="en-US"/>
              </w:rPr>
              <w:t xml:space="preserve">I. </w:t>
            </w:r>
            <w:r w:rsidRPr="007954B6">
              <w:rPr>
                <w:sz w:val="22"/>
                <w:szCs w:val="22"/>
              </w:rPr>
              <w:t>Классификация</w:t>
            </w:r>
          </w:p>
        </w:tc>
      </w:tr>
      <w:tr w:rsidR="007954B6" w:rsidRPr="007954B6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54B6" w:rsidRPr="007954B6" w:rsidRDefault="007954B6" w:rsidP="00016345">
            <w:pPr>
              <w:rPr>
                <w:sz w:val="22"/>
                <w:szCs w:val="22"/>
                <w:lang w:val="en-US"/>
              </w:rPr>
            </w:pPr>
            <w:r w:rsidRPr="007954B6">
              <w:rPr>
                <w:sz w:val="22"/>
                <w:szCs w:val="22"/>
                <w:lang w:val="en-US"/>
              </w:rPr>
              <w:t>II</w:t>
            </w:r>
            <w:r w:rsidRPr="007954B6">
              <w:rPr>
                <w:sz w:val="22"/>
                <w:szCs w:val="22"/>
              </w:rPr>
              <w:t>. Механизм действия</w:t>
            </w:r>
          </w:p>
        </w:tc>
      </w:tr>
      <w:tr w:rsidR="007954B6" w:rsidRPr="007954B6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54B6" w:rsidRPr="007954B6" w:rsidRDefault="007954B6" w:rsidP="00016345">
            <w:pPr>
              <w:rPr>
                <w:sz w:val="22"/>
                <w:szCs w:val="22"/>
                <w:lang w:val="en-US"/>
              </w:rPr>
            </w:pPr>
            <w:r w:rsidRPr="007954B6">
              <w:rPr>
                <w:sz w:val="22"/>
                <w:szCs w:val="22"/>
                <w:lang w:val="en-US"/>
              </w:rPr>
              <w:t xml:space="preserve">III. </w:t>
            </w:r>
            <w:r w:rsidRPr="007954B6">
              <w:rPr>
                <w:sz w:val="22"/>
                <w:szCs w:val="22"/>
              </w:rPr>
              <w:t>Методы введения</w:t>
            </w:r>
          </w:p>
        </w:tc>
      </w:tr>
      <w:tr w:rsidR="007954B6" w:rsidRPr="007954B6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54B6" w:rsidRPr="007954B6" w:rsidRDefault="007954B6" w:rsidP="00016345">
            <w:pPr>
              <w:rPr>
                <w:sz w:val="22"/>
                <w:szCs w:val="22"/>
              </w:rPr>
            </w:pPr>
            <w:r w:rsidRPr="007954B6">
              <w:rPr>
                <w:sz w:val="22"/>
                <w:szCs w:val="22"/>
                <w:lang w:val="en-US"/>
              </w:rPr>
              <w:t>IV</w:t>
            </w:r>
            <w:r w:rsidRPr="007954B6">
              <w:rPr>
                <w:sz w:val="22"/>
                <w:szCs w:val="22"/>
              </w:rPr>
              <w:t>. Взаимодействие с другими лекарственными веществами</w:t>
            </w:r>
          </w:p>
        </w:tc>
      </w:tr>
      <w:tr w:rsidR="007954B6" w:rsidRPr="007954B6" w:rsidTr="00016345">
        <w:trPr>
          <w:cantSplit/>
          <w:trHeight w:val="178"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54B6" w:rsidRPr="007954B6" w:rsidRDefault="007954B6" w:rsidP="00016345">
            <w:r w:rsidRPr="007954B6">
              <w:rPr>
                <w:sz w:val="22"/>
                <w:szCs w:val="22"/>
                <w:lang w:val="en-US"/>
              </w:rPr>
              <w:lastRenderedPageBreak/>
              <w:t>V</w:t>
            </w:r>
            <w:r w:rsidRPr="007954B6">
              <w:rPr>
                <w:sz w:val="22"/>
                <w:szCs w:val="22"/>
              </w:rPr>
              <w:t>. Побочные действия, их профилактика и лечение</w:t>
            </w:r>
          </w:p>
        </w:tc>
      </w:tr>
    </w:tbl>
    <w:p w:rsidR="007954B6" w:rsidRPr="007954B6" w:rsidRDefault="007954B6" w:rsidP="007954B6">
      <w:pPr>
        <w:widowControl/>
        <w:overflowPunct w:val="0"/>
        <w:jc w:val="both"/>
        <w:textAlignment w:val="baseline"/>
      </w:pPr>
    </w:p>
    <w:p w:rsidR="007954B6" w:rsidRPr="007954B6" w:rsidRDefault="007954B6" w:rsidP="007954B6">
      <w:pPr>
        <w:widowControl/>
        <w:numPr>
          <w:ilvl w:val="0"/>
          <w:numId w:val="2"/>
        </w:numPr>
        <w:overflowPunct w:val="0"/>
        <w:ind w:left="0" w:firstLine="0"/>
        <w:jc w:val="both"/>
        <w:textAlignment w:val="baseline"/>
        <w:rPr>
          <w:sz w:val="22"/>
          <w:szCs w:val="22"/>
        </w:rPr>
      </w:pPr>
      <w:r w:rsidRPr="007954B6">
        <w:rPr>
          <w:b/>
          <w:sz w:val="22"/>
          <w:szCs w:val="22"/>
        </w:rPr>
        <w:t xml:space="preserve">Практическая работа. </w:t>
      </w:r>
    </w:p>
    <w:p w:rsidR="007954B6" w:rsidRPr="007954B6" w:rsidRDefault="007954B6" w:rsidP="007954B6">
      <w:pPr>
        <w:pStyle w:val="a6"/>
        <w:jc w:val="both"/>
        <w:rPr>
          <w:sz w:val="22"/>
          <w:szCs w:val="22"/>
        </w:rPr>
      </w:pPr>
    </w:p>
    <w:p w:rsidR="007954B6" w:rsidRPr="007954B6" w:rsidRDefault="007954B6" w:rsidP="007954B6">
      <w:pPr>
        <w:numPr>
          <w:ilvl w:val="0"/>
          <w:numId w:val="2"/>
        </w:numPr>
        <w:ind w:left="0" w:firstLine="0"/>
        <w:jc w:val="both"/>
        <w:rPr>
          <w:b/>
          <w:sz w:val="22"/>
          <w:szCs w:val="22"/>
        </w:rPr>
      </w:pPr>
      <w:r w:rsidRPr="007954B6">
        <w:rPr>
          <w:b/>
          <w:sz w:val="22"/>
          <w:szCs w:val="22"/>
        </w:rPr>
        <w:t>Ситуационные задачи для разбора на семинаре</w:t>
      </w:r>
    </w:p>
    <w:p w:rsidR="007954B6" w:rsidRPr="007954B6" w:rsidRDefault="007954B6" w:rsidP="007954B6">
      <w:pPr>
        <w:jc w:val="both"/>
        <w:rPr>
          <w:b/>
          <w:sz w:val="22"/>
          <w:szCs w:val="22"/>
        </w:rPr>
      </w:pPr>
    </w:p>
    <w:p w:rsidR="007954B6" w:rsidRPr="007954B6" w:rsidRDefault="007954B6" w:rsidP="007954B6">
      <w:pPr>
        <w:numPr>
          <w:ilvl w:val="0"/>
          <w:numId w:val="2"/>
        </w:numPr>
        <w:ind w:left="0" w:firstLine="0"/>
        <w:jc w:val="both"/>
        <w:rPr>
          <w:b/>
          <w:sz w:val="22"/>
          <w:szCs w:val="22"/>
        </w:rPr>
      </w:pPr>
      <w:r w:rsidRPr="007954B6">
        <w:rPr>
          <w:b/>
          <w:sz w:val="22"/>
          <w:szCs w:val="22"/>
        </w:rPr>
        <w:t>Итоговый тестовый контроль.</w:t>
      </w:r>
    </w:p>
    <w:p w:rsidR="007954B6" w:rsidRPr="007954B6" w:rsidRDefault="007954B6" w:rsidP="007954B6">
      <w:pPr>
        <w:jc w:val="both"/>
        <w:rPr>
          <w:b/>
          <w:sz w:val="22"/>
          <w:szCs w:val="22"/>
        </w:rPr>
      </w:pPr>
    </w:p>
    <w:p w:rsidR="007954B6" w:rsidRPr="007954B6" w:rsidRDefault="007954B6" w:rsidP="007954B6">
      <w:pPr>
        <w:jc w:val="both"/>
        <w:rPr>
          <w:b/>
          <w:sz w:val="22"/>
          <w:szCs w:val="22"/>
        </w:rPr>
      </w:pPr>
      <w:r w:rsidRPr="007954B6">
        <w:rPr>
          <w:b/>
          <w:sz w:val="22"/>
          <w:szCs w:val="22"/>
        </w:rPr>
        <w:t>Рекомендуемая литература</w:t>
      </w:r>
    </w:p>
    <w:p w:rsidR="007954B6" w:rsidRPr="007954B6" w:rsidRDefault="007954B6" w:rsidP="007954B6">
      <w:pPr>
        <w:jc w:val="both"/>
        <w:rPr>
          <w:b/>
          <w:sz w:val="22"/>
          <w:szCs w:val="22"/>
        </w:rPr>
      </w:pPr>
    </w:p>
    <w:p w:rsidR="007954B6" w:rsidRPr="007954B6" w:rsidRDefault="007954B6" w:rsidP="007954B6">
      <w:pPr>
        <w:rPr>
          <w:b/>
          <w:bCs/>
          <w:sz w:val="22"/>
          <w:szCs w:val="22"/>
        </w:rPr>
      </w:pPr>
      <w:r w:rsidRPr="007954B6">
        <w:rPr>
          <w:b/>
          <w:bCs/>
          <w:sz w:val="22"/>
          <w:szCs w:val="22"/>
        </w:rPr>
        <w:t>Основная литература</w:t>
      </w:r>
    </w:p>
    <w:p w:rsidR="007954B6" w:rsidRPr="007954B6" w:rsidRDefault="007954B6" w:rsidP="007954B6">
      <w:pPr>
        <w:rPr>
          <w:b/>
          <w:bCs/>
          <w:sz w:val="22"/>
          <w:szCs w:val="22"/>
        </w:rPr>
      </w:pPr>
    </w:p>
    <w:p w:rsidR="007954B6" w:rsidRPr="007954B6" w:rsidRDefault="007954B6" w:rsidP="007954B6">
      <w:pPr>
        <w:pStyle w:val="a8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954B6">
        <w:rPr>
          <w:rFonts w:ascii="Times New Roman" w:hAnsi="Times New Roman" w:cs="Times New Roman"/>
        </w:rPr>
        <w:t xml:space="preserve">Букуп, К.  Клиническое исследование костей, суставов и мышц: тесты, симптомы, диагноз / К. Букуп. - М.: Медицинская литература, 2010. - 295 с. </w:t>
      </w:r>
    </w:p>
    <w:p w:rsidR="007954B6" w:rsidRPr="007954B6" w:rsidRDefault="007954B6" w:rsidP="007954B6">
      <w:pPr>
        <w:pStyle w:val="a8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954B6">
        <w:rPr>
          <w:rFonts w:ascii="Times New Roman" w:hAnsi="Times New Roman" w:cs="Times New Roman"/>
        </w:rPr>
        <w:t xml:space="preserve">Каневская, М. З.  Суставной синдром: дифференциальный диагноз и противоревматическая терапия: учебное пособие, рек. УМО по мед. и фарм. образованию вузов России / М. З. Каневская, И. Н. Бокарев, Е. Н. Немчинов. - М.: Практическая медицина, 2009. - 235 с. </w:t>
      </w:r>
    </w:p>
    <w:p w:rsidR="007954B6" w:rsidRPr="007954B6" w:rsidRDefault="007954B6" w:rsidP="007954B6">
      <w:pPr>
        <w:pStyle w:val="a8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954B6">
        <w:rPr>
          <w:rFonts w:ascii="Times New Roman" w:hAnsi="Times New Roman" w:cs="Times New Roman"/>
        </w:rPr>
        <w:t xml:space="preserve">Павлов В. П.  Ревмоортопедия: монография / В. П. Павлов, В. А. Насонова. - М.: МЕДпресс-информ, 2011. - 455 с. </w:t>
      </w:r>
    </w:p>
    <w:p w:rsidR="007954B6" w:rsidRPr="007954B6" w:rsidRDefault="007954B6" w:rsidP="007954B6">
      <w:pPr>
        <w:pStyle w:val="a8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954B6">
        <w:rPr>
          <w:rFonts w:ascii="Times New Roman" w:hAnsi="Times New Roman" w:cs="Times New Roman"/>
        </w:rPr>
        <w:t>Ревматология. Национальное руководство: учебное пособие для сист. послевузовского проф. образования врачей рек. УМО по мед. и фармац. образованию вузов России / Ассоциация медицинских обществ по качеству, Ассоциация ревматологов России; под ред. Е. Л. Насонова, В. А. Насоновой. - М. : Гэотар Медиа, 2008. - 720 с.</w:t>
      </w:r>
    </w:p>
    <w:p w:rsidR="007954B6" w:rsidRPr="007954B6" w:rsidRDefault="007954B6" w:rsidP="007954B6">
      <w:pPr>
        <w:pStyle w:val="a8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954B6">
        <w:rPr>
          <w:rFonts w:ascii="Times New Roman" w:hAnsi="Times New Roman" w:cs="Times New Roman"/>
        </w:rPr>
        <w:t xml:space="preserve">Синяченко, О.В. Диагностика и лечение болезней суставов: научное издание / О. В. Синяченко. - Донецк: ИД Заславский; СПб. : ЭЛБИ-СПб, 2012. - 559 с. </w:t>
      </w:r>
    </w:p>
    <w:p w:rsidR="007954B6" w:rsidRPr="007954B6" w:rsidRDefault="007954B6" w:rsidP="007954B6">
      <w:pPr>
        <w:pStyle w:val="a8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954B6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7954B6" w:rsidRPr="007954B6" w:rsidRDefault="007954B6" w:rsidP="007954B6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7954B6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7954B6" w:rsidRPr="007954B6" w:rsidRDefault="007954B6" w:rsidP="007954B6">
      <w:pPr>
        <w:pStyle w:val="a8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954B6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7954B6">
        <w:rPr>
          <w:rStyle w:val="a5"/>
          <w:rFonts w:ascii="Times New Roman" w:hAnsi="Times New Roman" w:cs="Times New Roman"/>
          <w:b w:val="0"/>
        </w:rPr>
        <w:t>Ревматология:</w:t>
      </w:r>
      <w:r w:rsidRPr="007954B6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5" w:history="1">
        <w:r w:rsidRPr="007954B6">
          <w:rPr>
            <w:rStyle w:val="a4"/>
            <w:color w:val="auto"/>
          </w:rPr>
          <w:t>http://www.studmedlib.ru/book/970416501V0020.html</w:t>
        </w:r>
      </w:hyperlink>
    </w:p>
    <w:p w:rsidR="007954B6" w:rsidRPr="007954B6" w:rsidRDefault="007954B6" w:rsidP="007954B6">
      <w:pPr>
        <w:pStyle w:val="a8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954B6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7954B6">
        <w:rPr>
          <w:rStyle w:val="a5"/>
          <w:rFonts w:ascii="Times New Roman" w:hAnsi="Times New Roman" w:cs="Times New Roman"/>
          <w:b w:val="0"/>
        </w:rPr>
        <w:t>Ревматология:</w:t>
      </w:r>
      <w:r w:rsidRPr="007954B6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6" w:history="1">
        <w:r w:rsidRPr="007954B6">
          <w:rPr>
            <w:rStyle w:val="a4"/>
            <w:color w:val="auto"/>
          </w:rPr>
          <w:t>http://www.studmedlib.ru/book/970416501V0026.html</w:t>
        </w:r>
      </w:hyperlink>
    </w:p>
    <w:p w:rsidR="007954B6" w:rsidRPr="007954B6" w:rsidRDefault="007954B6" w:rsidP="007954B6">
      <w:pPr>
        <w:pStyle w:val="a8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954B6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7954B6">
        <w:rPr>
          <w:rStyle w:val="a5"/>
          <w:rFonts w:ascii="Times New Roman" w:hAnsi="Times New Roman" w:cs="Times New Roman"/>
          <w:b w:val="0"/>
        </w:rPr>
        <w:t>Ревматология:</w:t>
      </w:r>
      <w:r w:rsidRPr="007954B6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7" w:history="1">
        <w:r w:rsidRPr="007954B6">
          <w:rPr>
            <w:rStyle w:val="a4"/>
            <w:color w:val="auto"/>
          </w:rPr>
          <w:t>http://www.studmedlib.ru/book/970416501V0000.html</w:t>
        </w:r>
      </w:hyperlink>
    </w:p>
    <w:p w:rsidR="007954B6" w:rsidRPr="007954B6" w:rsidRDefault="007954B6" w:rsidP="007954B6">
      <w:pPr>
        <w:pStyle w:val="a8"/>
        <w:numPr>
          <w:ilvl w:val="0"/>
          <w:numId w:val="3"/>
        </w:numPr>
        <w:spacing w:after="0" w:line="240" w:lineRule="auto"/>
        <w:ind w:left="0" w:firstLine="0"/>
      </w:pPr>
      <w:r w:rsidRPr="007954B6">
        <w:rPr>
          <w:rFonts w:ascii="Times New Roman" w:hAnsi="Times New Roman" w:cs="Times New Roman"/>
        </w:rPr>
        <w:t xml:space="preserve">Филоненко, С. П. Боли в суставах [Электронный ресурс] / С. П. Филоненко, С. С. Якушин. - Электрон. текстовые дан. - М.: ГЭОТАР-Медиа, 2010. - 176 с.  – Режим доступа: </w:t>
      </w:r>
      <w:hyperlink r:id="rId8" w:history="1">
        <w:r w:rsidRPr="007954B6">
          <w:rPr>
            <w:rStyle w:val="a4"/>
            <w:color w:val="auto"/>
          </w:rPr>
          <w:t>http://www.studmedlib.ru/book/ISBN9785970414972.html</w:t>
        </w:r>
      </w:hyperlink>
    </w:p>
    <w:p w:rsidR="007954B6" w:rsidRPr="007954B6" w:rsidRDefault="007954B6" w:rsidP="007954B6">
      <w:pPr>
        <w:pStyle w:val="a8"/>
        <w:spacing w:after="0" w:line="240" w:lineRule="auto"/>
        <w:ind w:left="0"/>
      </w:pPr>
    </w:p>
    <w:p w:rsidR="007954B6" w:rsidRPr="007954B6" w:rsidRDefault="007954B6" w:rsidP="007954B6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7954B6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7954B6" w:rsidRPr="007954B6" w:rsidRDefault="007954B6" w:rsidP="007954B6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954B6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7954B6" w:rsidRPr="007954B6" w:rsidRDefault="007954B6" w:rsidP="007954B6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7954B6">
        <w:rPr>
          <w:rFonts w:ascii="Times New Roman" w:hAnsi="Times New Roman" w:cs="Times New Roman"/>
        </w:rPr>
        <w:t>Авторская Академия: Товарищество научных изданий КМК, 2009. - 479 с.</w:t>
      </w:r>
    </w:p>
    <w:p w:rsidR="007954B6" w:rsidRPr="007954B6" w:rsidRDefault="007954B6" w:rsidP="007954B6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954B6">
        <w:rPr>
          <w:rFonts w:ascii="Times New Roman" w:hAnsi="Times New Roman" w:cs="Times New Roman"/>
        </w:rPr>
        <w:t>Лялина, В. В.  Грамматика артрита: практическое руководство / В. В. Лялина, Г. И. Сторожаков. - М.: Практика, 2010. - 165 с.</w:t>
      </w:r>
    </w:p>
    <w:p w:rsidR="007954B6" w:rsidRPr="007954B6" w:rsidRDefault="007954B6" w:rsidP="007954B6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</w:pPr>
      <w:r w:rsidRPr="007954B6">
        <w:rPr>
          <w:rFonts w:ascii="Times New Roman" w:hAnsi="Times New Roman" w:cs="Times New Roman"/>
        </w:rPr>
        <w:t>Филоненко, С. П.  Боли в суставах. Дифференциальная диагностика: руководство / С. П. Филоненко, С. С. Якушин. - М.: Гэотар Медиа, 2010. - 176 с.</w:t>
      </w:r>
    </w:p>
    <w:p w:rsidR="00800ED2" w:rsidRDefault="00800ED2" w:rsidP="007954B6">
      <w:pPr>
        <w:jc w:val="both"/>
      </w:pPr>
    </w:p>
    <w:sectPr w:rsidR="00800ED2" w:rsidSect="007954B6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2">
    <w:nsid w:val="0000000A"/>
    <w:multiLevelType w:val="single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B"/>
    <w:multiLevelType w:val="single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10"/>
    <w:multiLevelType w:val="single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000013"/>
    <w:multiLevelType w:val="singleLevel"/>
    <w:tmpl w:val="00000013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abstractNum w:abstractNumId="6">
    <w:nsid w:val="00000014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7954B6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4B6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C3B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818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E69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1C40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4B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954B6"/>
    <w:pPr>
      <w:keepNext/>
      <w:numPr>
        <w:numId w:val="1"/>
      </w:numPr>
      <w:ind w:left="-1440" w:right="299" w:firstLine="0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54B6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7954B6"/>
    <w:rPr>
      <w:rFonts w:cs="Times New Roman"/>
      <w:b/>
    </w:rPr>
  </w:style>
  <w:style w:type="character" w:styleId="a4">
    <w:name w:val="Hyperlink"/>
    <w:rsid w:val="007954B6"/>
    <w:rPr>
      <w:rFonts w:ascii="Times New Roman" w:hAnsi="Times New Roman" w:cs="Times New Roman"/>
      <w:color w:val="0563C1"/>
      <w:u w:val="single"/>
    </w:rPr>
  </w:style>
  <w:style w:type="character" w:styleId="a5">
    <w:name w:val="Strong"/>
    <w:qFormat/>
    <w:rsid w:val="007954B6"/>
    <w:rPr>
      <w:b/>
      <w:bCs/>
    </w:rPr>
  </w:style>
  <w:style w:type="paragraph" w:styleId="a6">
    <w:name w:val="Body Text"/>
    <w:basedOn w:val="a"/>
    <w:link w:val="a7"/>
    <w:rsid w:val="007954B6"/>
    <w:pPr>
      <w:spacing w:after="120"/>
    </w:pPr>
  </w:style>
  <w:style w:type="character" w:customStyle="1" w:styleId="a7">
    <w:name w:val="Основной текст Знак"/>
    <w:basedOn w:val="a0"/>
    <w:link w:val="a6"/>
    <w:rsid w:val="007954B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Текст1"/>
    <w:basedOn w:val="a"/>
    <w:rsid w:val="007954B6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8">
    <w:name w:val="List Paragraph"/>
    <w:basedOn w:val="a"/>
    <w:qFormat/>
    <w:rsid w:val="007954B6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AD3C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D3C3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30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790</Words>
  <Characters>4504</Characters>
  <Application>Microsoft Office Word</Application>
  <DocSecurity>0</DocSecurity>
  <Lines>37</Lines>
  <Paragraphs>10</Paragraphs>
  <ScaleCrop>false</ScaleCrop>
  <Company>Microsoft</Company>
  <LinksUpToDate>false</LinksUpToDate>
  <CharactersWithSpaces>5284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5</cp:revision>
  <dcterms:created xsi:type="dcterms:W3CDTF">2018-01-01T12:12:00Z</dcterms:created>
  <dcterms:modified xsi:type="dcterms:W3CDTF">2018-11-02T19:56:00Z</dcterms:modified>
</cp:coreProperties>
</file>